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jc w:val="center"/>
        <w:rPr>
          <w:rFonts w:ascii="Calibri" w:cs="Calibri" w:hAnsi="Calibri" w:eastAsia="Calibri"/>
          <w:b w:val="1"/>
          <w:bCs w:val="1"/>
          <w:sz w:val="56"/>
          <w:szCs w:val="56"/>
          <w:u w:val="single"/>
        </w:rPr>
      </w:pPr>
      <w:r>
        <w:rPr>
          <w:rFonts w:ascii="Calibri" w:hAnsi="Calibri"/>
          <w:b w:val="1"/>
          <w:bCs w:val="1"/>
          <w:sz w:val="56"/>
          <w:szCs w:val="56"/>
          <w:u w:val="single"/>
          <w:rtl w:val="0"/>
          <w:lang w:val="en-US"/>
        </w:rPr>
        <w:t>Risk Assessment</w:t>
      </w:r>
    </w:p>
    <w:p>
      <w:pPr>
        <w:pStyle w:val="header"/>
        <w:jc w:val="center"/>
        <w:rPr>
          <w:rFonts w:ascii="Calibri" w:cs="Calibri" w:hAnsi="Calibri" w:eastAsia="Calibri"/>
        </w:rPr>
      </w:pPr>
    </w:p>
    <w:p>
      <w:pPr>
        <w:pStyle w:val="header"/>
        <w:rPr>
          <w:rFonts w:ascii="Calibri" w:cs="Calibri" w:hAnsi="Calibri" w:eastAsia="Calibri"/>
          <w:shd w:val="clear" w:color="auto" w:fill="ffff00"/>
        </w:rPr>
      </w:pPr>
      <w:r>
        <w:rPr>
          <w:rFonts w:ascii="Calibri" w:hAnsi="Calibri"/>
          <w:shd w:val="clear" w:color="auto" w:fill="ffff00"/>
          <w:rtl w:val="0"/>
          <w:lang w:val="en-US"/>
        </w:rPr>
        <w:t>When completing a risk assessment for your stall you need to take into account anyone working on the stall, fellow stall holders, staff of the building and the public.</w:t>
      </w:r>
    </w:p>
    <w:p>
      <w:pPr>
        <w:pStyle w:val="header"/>
        <w:rPr>
          <w:rFonts w:ascii="Calibri" w:cs="Calibri" w:hAnsi="Calibri" w:eastAsia="Calibri"/>
          <w:shd w:val="clear" w:color="auto" w:fill="ffff00"/>
        </w:rPr>
      </w:pPr>
    </w:p>
    <w:p>
      <w:pPr>
        <w:pStyle w:val="header"/>
        <w:rPr>
          <w:rFonts w:ascii="Calibri" w:cs="Calibri" w:hAnsi="Calibri" w:eastAsia="Calibri"/>
          <w:b w:val="1"/>
          <w:bCs w:val="1"/>
          <w:sz w:val="52"/>
          <w:szCs w:val="52"/>
          <w:u w:val="single"/>
          <w:shd w:val="clear" w:color="auto" w:fill="ffff00"/>
        </w:rPr>
      </w:pPr>
      <w:r>
        <w:rPr>
          <w:rFonts w:ascii="Calibri" w:hAnsi="Calibri"/>
          <w:shd w:val="clear" w:color="auto" w:fill="ffff00"/>
          <w:rtl w:val="0"/>
          <w:lang w:val="en-US"/>
        </w:rPr>
        <w:t>We have given you some headings to consider, some will not apply and there will be others that yo</w:t>
      </w:r>
      <w:r>
        <w:rPr>
          <w:rFonts w:ascii="Calibri" w:hAnsi="Calibri"/>
          <w:shd w:val="clear" w:color="auto" w:fill="ffff00"/>
          <w:rtl w:val="0"/>
          <w:lang w:val="en-US"/>
        </w:rPr>
        <w:t>u</w:t>
      </w:r>
      <w:r>
        <w:rPr>
          <w:rFonts w:ascii="Calibri" w:hAnsi="Calibri"/>
          <w:shd w:val="clear" w:color="auto" w:fill="ffff00"/>
          <w:rtl w:val="0"/>
          <w:lang w:val="en-US"/>
        </w:rPr>
        <w:t xml:space="preserve"> will need to add in depending on what you are selling such as UKCA testing, PAT testing etc.</w:t>
      </w:r>
    </w:p>
    <w:p>
      <w:pPr>
        <w:pStyle w:val="Body A"/>
        <w:jc w:val="center"/>
        <w:rPr>
          <w:rFonts w:ascii="Calibri" w:cs="Calibri" w:hAnsi="Calibri" w:eastAsia="Calibri"/>
          <w:sz w:val="28"/>
          <w:szCs w:val="28"/>
        </w:rPr>
      </w:pPr>
    </w:p>
    <w:tbl>
      <w:tblPr>
        <w:tblW w:w="1420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35"/>
        <w:gridCol w:w="2515"/>
        <w:gridCol w:w="880"/>
        <w:gridCol w:w="2641"/>
        <w:gridCol w:w="1257"/>
        <w:gridCol w:w="3269"/>
        <w:gridCol w:w="754"/>
        <w:gridCol w:w="1258"/>
      </w:tblGrid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163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Risk assessment undertaken by</w:t>
            </w:r>
          </w:p>
        </w:tc>
        <w:tc>
          <w:tcPr>
            <w:tcW w:type="dxa" w:w="251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0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Job title</w:t>
            </w:r>
          </w:p>
        </w:tc>
        <w:tc>
          <w:tcPr>
            <w:tcW w:type="dxa" w:w="2641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7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Company name</w:t>
            </w:r>
          </w:p>
        </w:tc>
        <w:tc>
          <w:tcPr>
            <w:tcW w:type="dxa" w:w="3269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258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Body A"/>
        <w:widowControl w:val="0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header"/>
        <w:jc w:val="center"/>
        <w:rPr>
          <w:rFonts w:ascii="Calibri" w:cs="Calibri" w:hAnsi="Calibri" w:eastAsia="Calibri"/>
          <w:sz w:val="28"/>
          <w:szCs w:val="28"/>
        </w:rPr>
      </w:pPr>
    </w:p>
    <w:p>
      <w:pPr>
        <w:pStyle w:val="Body A"/>
        <w:jc w:val="center"/>
        <w:rPr>
          <w:sz w:val="28"/>
          <w:szCs w:val="28"/>
        </w:rPr>
      </w:pPr>
    </w:p>
    <w:tbl>
      <w:tblPr>
        <w:tblW w:w="1395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26"/>
        <w:gridCol w:w="1770"/>
        <w:gridCol w:w="1940"/>
        <w:gridCol w:w="3751"/>
        <w:gridCol w:w="1836"/>
        <w:gridCol w:w="1236"/>
      </w:tblGrid>
      <w:tr>
        <w:tblPrEx>
          <w:shd w:val="clear" w:color="auto" w:fill="ced7e7"/>
        </w:tblPrEx>
        <w:trPr>
          <w:trHeight w:val="1038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pacing w:val="4"/>
                <w:sz w:val="28"/>
                <w:szCs w:val="28"/>
                <w:shd w:val="nil" w:color="auto" w:fill="auto"/>
                <w:rtl w:val="0"/>
                <w:lang w:val="en-US"/>
              </w:rPr>
              <w:t>Hazard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pacing w:val="4"/>
                <w:sz w:val="28"/>
                <w:szCs w:val="28"/>
                <w:shd w:val="nil" w:color="auto" w:fill="auto"/>
                <w:rtl w:val="0"/>
                <w:lang w:val="en-US"/>
              </w:rPr>
              <w:t>Who is affected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pacing w:val="4"/>
                <w:sz w:val="28"/>
                <w:szCs w:val="28"/>
                <w:shd w:val="nil" w:color="auto" w:fill="auto"/>
                <w:rtl w:val="0"/>
                <w:lang w:val="en-US"/>
              </w:rPr>
              <w:t>Level of risk</w:t>
            </w:r>
          </w:p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Precautions taken</w:t>
            </w:r>
          </w:p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Further action required to reduce risk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5ac9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Final level of risk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Moving vehicles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Injuries to staff from heavy lifting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Slips and trips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Signs moving in high winds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Theft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Removal of waste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Erection of gazebo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Contamination of products.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Allergens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jc w:val="center"/>
        <w:rPr>
          <w:sz w:val="28"/>
          <w:szCs w:val="28"/>
        </w:rPr>
      </w:pPr>
    </w:p>
    <w:p>
      <w:pPr>
        <w:pStyle w:val="Body A"/>
        <w:widowControl w:val="0"/>
        <w:jc w:val="center"/>
        <w:rPr>
          <w:sz w:val="28"/>
          <w:szCs w:val="28"/>
        </w:rPr>
      </w:pPr>
    </w:p>
    <w:p>
      <w:pPr>
        <w:pStyle w:val="Body A"/>
        <w:rPr>
          <w:rFonts w:ascii="Calibri" w:cs="Calibri" w:hAnsi="Calibri" w:eastAsia="Calibri"/>
          <w:spacing w:val="0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sz w:val="36"/>
          <w:szCs w:val="36"/>
          <w:u w:val="single"/>
        </w:rPr>
      </w:pPr>
      <w:r>
        <w:rPr>
          <w:rFonts w:ascii="Calibri" w:hAnsi="Calibri"/>
          <w:b w:val="1"/>
          <w:bCs w:val="1"/>
          <w:sz w:val="36"/>
          <w:szCs w:val="36"/>
          <w:u w:val="single"/>
          <w:rtl w:val="0"/>
          <w:lang w:val="en-US"/>
        </w:rPr>
        <w:t>Criteria of risk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High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>very dangerous, requiring constant monitoring of operation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pt-PT"/>
        </w:rPr>
        <w:t xml:space="preserve">Medium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>Dangerous, requires periodic checking by supervision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</w:pPr>
      <w:r>
        <w:rPr>
          <w:rFonts w:ascii="Calibri" w:hAnsi="Calibri"/>
          <w:rtl w:val="0"/>
          <w:lang w:val="en-US"/>
        </w:rPr>
        <w:t xml:space="preserve">Low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>No significant danger, monitored by operatives / supervision</w:t>
      </w: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